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 оказании платных дополнительных образовательных услуг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AAB" w:rsidRPr="001F0F78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1F0F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«     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F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                   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F0F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1F0F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92AAB" w:rsidRDefault="00192A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 бюджетное</w:t>
      </w:r>
      <w:r w:rsidRPr="001F0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дошкольное образовательное учреждение «Детский</w:t>
      </w:r>
      <w:r w:rsidRPr="001F0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сад №7 «Седарчий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именуемое в дальнейшем «Учреждение», в лице заведующего</w:t>
      </w:r>
      <w:r w:rsidRPr="001F0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Межидовой Х.А.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 с одной стороны, и родителями (законными представителями)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родителей)</w:t>
      </w: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Ф.И.О. ребенка)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ребенка (телефон обучающегося)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92AAB" w:rsidRDefault="0002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именуемые вдальнейшем «Заказчик», другой стороны, заключили в соответствии с </w:t>
      </w:r>
      <w:hyperlink r:id="rId7" w:anchor="779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кодексом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 с ФЗ №273-ФЗ «</w:t>
      </w:r>
      <w:hyperlink r:id="rId8" w:anchor="45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 образовании  в Российской Федерации»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«</w:t>
      </w:r>
      <w:hyperlink r:id="rId9" w:anchor="300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 защите прав  потребителей»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</w:t>
      </w:r>
      <w:hyperlink r:id="rId10" w:anchor="1000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Положением о Порядке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оказания платных образовательных услуг, настоящий договор о ниже следующем: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1.ПРЕДМЕТ ДОГОВОРА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1.1.«Учреждение» предоставляет, а «Заказчик» оплачивает услуги по дополнительному образовани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 (дополнительное образование детей и взрослых) согласно перечня:</w:t>
      </w:r>
    </w:p>
    <w:tbl>
      <w:tblPr>
        <w:tblW w:w="1002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197"/>
        <w:gridCol w:w="2252"/>
      </w:tblGrid>
      <w:tr w:rsidR="00192AAB">
        <w:trPr>
          <w:trHeight w:val="644"/>
          <w:tblCellSpacing w:w="0" w:type="dxa"/>
        </w:trPr>
        <w:tc>
          <w:tcPr>
            <w:tcW w:w="571" w:type="dxa"/>
            <w:vAlign w:val="center"/>
          </w:tcPr>
          <w:p w:rsidR="00192AAB" w:rsidRDefault="000239E6">
            <w:pPr>
              <w:spacing w:after="0" w:line="240" w:lineRule="auto"/>
              <w:ind w:firstLineChars="50" w:firstLine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92AAB" w:rsidRDefault="000239E6">
            <w:pPr>
              <w:spacing w:after="0" w:line="240" w:lineRule="auto"/>
              <w:ind w:rightChars="-145" w:right="-319" w:firstLineChars="50" w:firstLine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7197" w:type="dxa"/>
            <w:vAlign w:val="center"/>
          </w:tcPr>
          <w:p w:rsidR="00192AAB" w:rsidRDefault="0002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 программы (направленность)</w:t>
            </w:r>
          </w:p>
        </w:tc>
        <w:tc>
          <w:tcPr>
            <w:tcW w:w="2252" w:type="dxa"/>
            <w:vAlign w:val="center"/>
          </w:tcPr>
          <w:p w:rsidR="00192AAB" w:rsidRDefault="0002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  <w:p w:rsidR="00192AAB" w:rsidRDefault="0002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192AAB">
        <w:trPr>
          <w:trHeight w:val="259"/>
          <w:tblCellSpacing w:w="0" w:type="dxa"/>
        </w:trPr>
        <w:tc>
          <w:tcPr>
            <w:tcW w:w="571" w:type="dxa"/>
            <w:vAlign w:val="center"/>
          </w:tcPr>
          <w:p w:rsidR="00192AAB" w:rsidRDefault="000239E6">
            <w:pPr>
              <w:spacing w:after="0" w:line="240" w:lineRule="auto"/>
              <w:ind w:firstLineChars="50" w:firstLine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97" w:type="dxa"/>
            <w:vAlign w:val="center"/>
          </w:tcPr>
          <w:p w:rsidR="00192AAB" w:rsidRDefault="000239E6">
            <w:pPr>
              <w:spacing w:after="0" w:line="240" w:lineRule="auto"/>
              <w:ind w:left="100" w:hangingChars="50" w:hanging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Дополнительная общеобразовательная общеразвивающая программа социально-педагогической направленности …</w:t>
            </w:r>
          </w:p>
          <w:p w:rsidR="00192AAB" w:rsidRDefault="0019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Align w:val="center"/>
          </w:tcPr>
          <w:p w:rsidR="00192AAB" w:rsidRDefault="0002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договоренности</w:t>
            </w:r>
          </w:p>
        </w:tc>
      </w:tr>
    </w:tbl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Вид  образовательной программы – дополнительное образование; подвид – Дополнительное образование детей.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 Форма обучения – очная.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1.4.Срок освоения дополнительной общеобразовательной общеразвивающей программы социально-педагогической направленности «Коррекция звукопроизношения у детей» </w:t>
      </w:r>
      <w:r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z w:val="20"/>
          <w:szCs w:val="20"/>
        </w:rPr>
        <w:t xml:space="preserve"> договоренности</w:t>
      </w:r>
      <w:r>
        <w:rPr>
          <w:rFonts w:ascii="Times New Roman" w:hAnsi="Times New Roman"/>
          <w:sz w:val="20"/>
          <w:szCs w:val="20"/>
        </w:rPr>
        <w:t>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1.5. По окончании обучения не предусматривается выдача документа, подтверждающег</w:t>
      </w:r>
      <w:r>
        <w:rPr>
          <w:rFonts w:ascii="Times New Roman" w:hAnsi="Times New Roman"/>
          <w:sz w:val="20"/>
          <w:szCs w:val="20"/>
        </w:rPr>
        <w:t>о успешное освоение образовательной программы (ч.15 ст. 60 Федерального закона «Об образовании в РФ»).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1.6. Стороны заключают Договор, основываясь на принципах взаимоуважения, высокого профессионализма.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1.7.За неисполнение либо ненадлежащее исполнение обяз</w:t>
      </w:r>
      <w:r>
        <w:rPr>
          <w:rFonts w:ascii="Times New Roman" w:hAnsi="Times New Roman"/>
          <w:sz w:val="20"/>
          <w:szCs w:val="20"/>
        </w:rPr>
        <w:t>ательств по Договору «Учреждение» и Заказчик несут ответственность, предусмотренную Договором и законодательством Российской Федерации</w:t>
      </w:r>
    </w:p>
    <w:p w:rsidR="00192AAB" w:rsidRDefault="0019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2.ОБЯЗАТЕЛЬСТВА СТОРОН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2.1.«Учреждение» обязуется: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2.1.1.Организовать и обеспечить надлежащее исполнение услуг, предусм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отренных </w:t>
      </w:r>
      <w:hyperlink r:id="rId11" w:anchor="1001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«Учреждением».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2.1.2.Обеспечить для проведения занятий помещения, соответс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2.1.3.Во время оказания дополнительных образовательных услуг проявлять уважение к личности ребенка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2.1.4.Сохранить место 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 ребенком (в системе оказываемых ДОО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2.1.5.Уведомить «Заказчика» о нецелесообразности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оказания ребенку образовательных услуг в объеме, предусмотренном </w:t>
      </w:r>
      <w:hyperlink r:id="rId12" w:anchor="1001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казание данных услуг.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2.2.«Заказчик» обязуется: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2.2.1.Своевременно вносить плату за предоставленные услуги, указанные в </w:t>
      </w:r>
      <w:hyperlink r:id="rId13" w:anchor="1001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до 15 числа текущего месяца.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2.2.2.Незамедлительно сообщать педагогу об изменении контактного телефона и места жительства.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2.2.3.Извещать педагога об уважительных причинах отсутствия ребенка на занятиях.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2.2.4.По просьбе «Учреждения» приходить для беседы при наличии претензий «Учрежде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ния» к поведению ребенка или его отношению к получению дополнительных образовательных услуг.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2.2.5.Проявлять уважение к педагогам, администрации и техническому персоналу «Учреждения».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2.2.6.Возмещать ущерб, причиненный ребенком имуществу «Учреждения» в соо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тветствии с законодательством Российской Федерации.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2.2.7.Обеспечить «Учреждение» за свой счет предметами, необходимыми для надлежащего исполнения «Учреждением» обязательств по оказанию дополнительных образовательных услуг, в количестве, соответствующем 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зрасту и потребностям ребенка.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2.2.8.Обеспечить посещение ребенком занятий согласно учебному расписанию.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2.2.9.Заблаговременно уведомлять «Учреждение» о прекращении занятий.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2.3.Обязанности обучающегося: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2.3.1.Принять платные образовательные услуги Исполни</w:t>
      </w:r>
      <w:r>
        <w:rPr>
          <w:rFonts w:ascii="Times New Roman" w:hAnsi="Times New Roman"/>
          <w:color w:val="000000"/>
          <w:sz w:val="20"/>
          <w:szCs w:val="20"/>
        </w:rPr>
        <w:t>теля;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2.3.2.Посещать занятия в соответствии с расписанием</w:t>
      </w:r>
      <w:r>
        <w:rPr>
          <w:rFonts w:ascii="Times New Roman" w:hAnsi="Times New Roman"/>
          <w:sz w:val="20"/>
          <w:szCs w:val="20"/>
        </w:rPr>
        <w:t>;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2.3.3.</w:t>
      </w:r>
      <w:r>
        <w:rPr>
          <w:rFonts w:ascii="Times New Roman" w:hAnsi="Times New Roman"/>
          <w:color w:val="000000"/>
          <w:sz w:val="20"/>
          <w:szCs w:val="20"/>
        </w:rPr>
        <w:t xml:space="preserve">Бережно относиться к имуществу Исполнителя; 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2.3.4.Уважать честь и достоинство других обучающихся.</w:t>
      </w:r>
    </w:p>
    <w:p w:rsidR="00192AAB" w:rsidRDefault="0019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3.ПРАВА СТОРОН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3.1.Учреждение имеет право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3.1.1.Индексировать размеры платы 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предоставляемые услуги в связи с инфляционными процессами с предупреждением другой стороны за месяц по согласованию с Заказчиком, или уменьшить объем услуги.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3.1.2.Изменить график предоставления услуги в связи с производственной необходимостью.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3.1.4.«Учре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ждение» вправе отказать «Заказчику» в заключении договора  на новый срок по  истечении действия настоящего договора, если «Заказчик» в период его действия допускал нарушения, предусмотренные </w:t>
      </w:r>
      <w:hyperlink r:id="rId14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</w:t>
        </w:r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тельством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настоящим договором и дающие «Учреждению» право в одностороннем порядке отказаться от исполнения договора.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3.1.3.Расторгнуть договор досрочно.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3.2.«Заказчик» имеет право: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3.2.1.«Заказчик» вправе требовать от Исполнителя предоставления информ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ации: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вопросам, касающимся организации и обеспечения надлежащего исполнения услуг, предусмотренных </w:t>
      </w:r>
      <w:hyperlink r:id="rId15" w:anchor="1001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образовательной деятельности «Учреждения» и перспектив ее развит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ия;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успеваемости, поведении, отношении ребенка к занятиям и его способностях в отношении обучения.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3.2.2.Расторгнуть договор досрочно.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3.3 Обучающийся имеет право: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3.3.1. Обращаться к работникам Учреждения  по вопросам обучения;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3.3.2. Пользоваться за </w:t>
      </w:r>
      <w:r>
        <w:rPr>
          <w:rFonts w:ascii="Times New Roman" w:hAnsi="Times New Roman"/>
          <w:sz w:val="20"/>
          <w:szCs w:val="20"/>
        </w:rPr>
        <w:t>отдельную дополнительную плату дополнительными образовательными услугами, не входящими в образовательную программу;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3.3.3. Пользоваться во время занятий имуществом Учреждения, необходимым для осуществления образовательного процесса;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3.3.4. Обучающемуся пре</w:t>
      </w:r>
      <w:r>
        <w:rPr>
          <w:rFonts w:ascii="Times New Roman" w:hAnsi="Times New Roman"/>
          <w:sz w:val="20"/>
          <w:szCs w:val="20"/>
        </w:rPr>
        <w:t>доставляются права в соответствии с частью 1 статьи 34 Федерального закона «Об образовании в РФ», соответствующие возрасту ребенка.</w:t>
      </w:r>
    </w:p>
    <w:p w:rsidR="00192AAB" w:rsidRDefault="0019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4.ОПЛАТА УСЛУГ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4.1.«Заказчик» оплачивает услуги, указанные в </w:t>
      </w:r>
      <w:hyperlink r:id="rId16" w:anchor="1001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4.2.Оплата производится не позднее 15 числа текущего месяца в безналичном порядке на счет «Учреждения» в банке. Оплата услуг удостоверяется «Учреждением» квитанцией выдаваемая «Заказчику» «Учреждением».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Оплата услуг 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ачисляется за все дни, кроме отсутствия ребенка по уважительной причине (на основании справки о болезни).</w:t>
      </w:r>
    </w:p>
    <w:p w:rsidR="00192AAB" w:rsidRDefault="000239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 Стоимость платных образовательных услуг составляет 450 рублей за 1 занятие.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4.5. Общая стоимость услуг в месяц рассчитывается индивидуально исходя</w:t>
      </w:r>
      <w:r>
        <w:rPr>
          <w:rFonts w:ascii="Times New Roman" w:hAnsi="Times New Roman"/>
          <w:sz w:val="20"/>
          <w:szCs w:val="20"/>
        </w:rPr>
        <w:t xml:space="preserve"> из количества часов в неделю (по договоренности) и составляет ….рублей.</w:t>
      </w:r>
    </w:p>
    <w:p w:rsidR="00192AAB" w:rsidRDefault="00192A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5.ПОРЯДОК ИЗМЕНЕНИЯ, РАСТОРЖЕНИЯ ДОГОВОРА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5.1.Досрочное расторжение договора допускается: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5.1.1.По соглашению сторон.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5.1.2.В случаях предусмотренных законодательством РФ.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5.2.Услов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5.3.Настоящий договор может быть расторгнут по соглашению сторон. По инициативе одной из сто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рон договор может быть расторгнут по основаниям, предусмотренным действующим законодательством Российской Федерации.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5.4..Помимо этого, «Учреждение» вправе отказаться от исполнения договора, если «Заказчик» нарушил сроки оплаты услуг по настоящему договору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6.ОТВЕТСТВЕННОСТЬ ЗА НЕИСПОЛНЕНИЕ ИЛИ НЕНАДЛЕЖАЩЕЕ ИСПОЛНЕНИЕ ОБЯЗАТЕЛЬСТВ ПО НАСТОЯЩЕМУ ДОГОВОРУ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и обучающегося по настоящему договору они несут ответственность, предусмотре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нную </w:t>
      </w:r>
      <w:hyperlink r:id="rId17" w:anchor="1025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законодательством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18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защите прав потребителей, на условиях, установленных этим законодательством.</w:t>
      </w: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7.СРОК ДЕЙСТВ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ИЯ ДОГОВОРА И ДРУГИЕ УСЛОВИЯ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AAB" w:rsidRPr="001F0F78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7.1.Настоящий договор вступает в силу с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</w:t>
      </w:r>
      <w:r w:rsidRPr="001F0F7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</w:t>
      </w:r>
      <w:r w:rsidRPr="001F0F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.</w:t>
      </w:r>
    </w:p>
    <w:p w:rsidR="00192AAB" w:rsidRDefault="00023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7.2.Договор составлен в двух экземплярах, имеющих равную юридическую силу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2AAB" w:rsidRDefault="0002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8.ПОДПИСИ СТОРОН:</w:t>
      </w:r>
    </w:p>
    <w:p w:rsidR="00192AAB" w:rsidRDefault="0019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97" w:type="dxa"/>
        <w:tblCellSpacing w:w="0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5738"/>
      </w:tblGrid>
      <w:tr w:rsidR="00192AAB">
        <w:trPr>
          <w:trHeight w:val="419"/>
          <w:tblCellSpacing w:w="0" w:type="dxa"/>
        </w:trPr>
        <w:tc>
          <w:tcPr>
            <w:tcW w:w="4459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9"/>
            </w:tblGrid>
            <w:tr w:rsidR="001F0F78" w:rsidRPr="00963AEC" w:rsidTr="003C0440">
              <w:tc>
                <w:tcPr>
                  <w:tcW w:w="4219" w:type="dxa"/>
                </w:tcPr>
                <w:p w:rsidR="001F0F78" w:rsidRPr="00963AEC" w:rsidRDefault="001F0F78" w:rsidP="001F0F7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63AEC">
                    <w:rPr>
                      <w:rFonts w:ascii="Times New Roman" w:hAnsi="Times New Roman" w:cs="Times New Roman"/>
                      <w:b/>
                    </w:rPr>
                    <w:t>Исполнитель:</w:t>
                  </w:r>
                </w:p>
              </w:tc>
            </w:tr>
            <w:tr w:rsidR="001F0F78" w:rsidTr="003C0440">
              <w:tc>
                <w:tcPr>
                  <w:tcW w:w="4219" w:type="dxa"/>
                </w:tcPr>
                <w:p w:rsidR="001F0F78" w:rsidRDefault="001F0F78" w:rsidP="001F0F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«Детский сад № 7 «Седарчий»</w:t>
                  </w:r>
                </w:p>
              </w:tc>
            </w:tr>
            <w:tr w:rsidR="001F0F78" w:rsidTr="003C0440">
              <w:tc>
                <w:tcPr>
                  <w:tcW w:w="4219" w:type="dxa"/>
                  <w:tcBorders>
                    <w:bottom w:val="single" w:sz="4" w:space="0" w:color="auto"/>
                  </w:tcBorders>
                </w:tcPr>
                <w:p w:rsidR="001F0F78" w:rsidRDefault="001F0F78" w:rsidP="001F0F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ЧР, Гудермесский муниципальный район, Ойсхарское городское поселение,                ул. К. М. Гайсуркаева, 29А</w:t>
                  </w:r>
                </w:p>
              </w:tc>
            </w:tr>
            <w:tr w:rsidR="001F0F78" w:rsidRPr="007936DF" w:rsidTr="003C0440">
              <w:tc>
                <w:tcPr>
                  <w:tcW w:w="42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F0F78" w:rsidRPr="001F0F78" w:rsidRDefault="001F0F78" w:rsidP="001F0F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936DF">
                    <w:rPr>
                      <w:rFonts w:ascii="Times New Roman" w:hAnsi="Times New Roman" w:cs="Times New Roman"/>
                      <w:vertAlign w:val="superscript"/>
                    </w:rPr>
                    <w:t>адрес местонахождения:</w:t>
                  </w:r>
                  <w:r w:rsidRPr="007936DF">
                    <w:rPr>
                      <w:rFonts w:ascii="Times New Roman" w:hAnsi="Times New Roman" w:cs="Times New Roman"/>
                      <w:vertAlign w:val="superscript"/>
                    </w:rPr>
                    <w:tab/>
                  </w:r>
                </w:p>
                <w:p w:rsidR="001F0F78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ИНН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200</w:t>
                  </w:r>
                  <w:r>
                    <w:rPr>
                      <w:rFonts w:ascii="Times New Roman" w:hAnsi="Times New Roman" w:cs="Times New Roman"/>
                    </w:rPr>
                    <w:t>5007282</w:t>
                  </w:r>
                </w:p>
                <w:p w:rsidR="001F0F78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КПП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200501001</w:t>
                  </w:r>
                </w:p>
                <w:p w:rsidR="001F0F78" w:rsidRPr="003C1F46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0"/>
                    </w:rPr>
                  </w:pPr>
                </w:p>
                <w:p w:rsidR="001F0F78" w:rsidRPr="007936DF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ОКАТО</w:t>
                  </w:r>
                  <w:r>
                    <w:rPr>
                      <w:rFonts w:ascii="Times New Roman" w:hAnsi="Times New Roman" w:cs="Times New Roman"/>
                    </w:rPr>
                    <w:t>–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962108</w:t>
                  </w:r>
                  <w:r>
                    <w:rPr>
                      <w:rFonts w:ascii="Times New Roman" w:hAnsi="Times New Roman" w:cs="Times New Roman"/>
                    </w:rPr>
                    <w:t>91001</w:t>
                  </w:r>
                  <w:bookmarkStart w:id="0" w:name="_GoBack"/>
                  <w:bookmarkEnd w:id="0"/>
                </w:p>
                <w:p w:rsidR="001F0F78" w:rsidRPr="007936DF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ОКПО</w:t>
                  </w:r>
                  <w:r>
                    <w:rPr>
                      <w:rFonts w:ascii="Times New Roman" w:hAnsi="Times New Roman" w:cs="Times New Roman"/>
                    </w:rPr>
                    <w:t>–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6</w:t>
                  </w:r>
                  <w:r>
                    <w:rPr>
                      <w:rFonts w:ascii="Times New Roman" w:hAnsi="Times New Roman" w:cs="Times New Roman"/>
                    </w:rPr>
                    <w:t>3423807</w:t>
                  </w:r>
                </w:p>
                <w:p w:rsidR="001F0F78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ОГРН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1</w:t>
                  </w:r>
                  <w:r>
                    <w:rPr>
                      <w:rFonts w:ascii="Times New Roman" w:hAnsi="Times New Roman" w:cs="Times New Roman"/>
                    </w:rPr>
                    <w:t>092032002369</w:t>
                  </w:r>
                </w:p>
                <w:p w:rsidR="001F0F78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ОКВЭД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80.10.1</w:t>
                  </w:r>
                </w:p>
                <w:p w:rsidR="001F0F78" w:rsidRPr="007936DF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р/с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40</w:t>
                  </w:r>
                  <w:r>
                    <w:rPr>
                      <w:rFonts w:ascii="Times New Roman" w:hAnsi="Times New Roman" w:cs="Times New Roman"/>
                    </w:rPr>
                    <w:t>701810800001000005</w:t>
                  </w:r>
                </w:p>
                <w:p w:rsidR="001F0F78" w:rsidRPr="007936DF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936DF">
                    <w:rPr>
                      <w:rFonts w:ascii="Times New Roman" w:hAnsi="Times New Roman" w:cs="Times New Roman"/>
                      <w:b/>
                    </w:rPr>
                    <w:t>л/с</w:t>
                  </w:r>
                  <w:r w:rsidRPr="007936DF">
                    <w:rPr>
                      <w:rFonts w:ascii="Times New Roman" w:hAnsi="Times New Roman" w:cs="Times New Roman"/>
                    </w:rPr>
                    <w:t xml:space="preserve"> – 2</w:t>
                  </w:r>
                  <w:r>
                    <w:rPr>
                      <w:rFonts w:ascii="Times New Roman" w:hAnsi="Times New Roman" w:cs="Times New Roman"/>
                    </w:rPr>
                    <w:t>1946Ч15100</w:t>
                  </w:r>
                </w:p>
              </w:tc>
            </w:tr>
            <w:tr w:rsidR="001F0F78" w:rsidRPr="007936DF" w:rsidTr="003C0440">
              <w:tc>
                <w:tcPr>
                  <w:tcW w:w="4219" w:type="dxa"/>
                  <w:tcBorders>
                    <w:top w:val="single" w:sz="4" w:space="0" w:color="auto"/>
                  </w:tcBorders>
                </w:tcPr>
                <w:p w:rsidR="001F0F78" w:rsidRDefault="001F0F78" w:rsidP="001F0F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936DF">
                    <w:rPr>
                      <w:rFonts w:ascii="Times New Roman" w:hAnsi="Times New Roman" w:cs="Times New Roman"/>
                      <w:vertAlign w:val="superscript"/>
                    </w:rPr>
                    <w:t>банковские реквизиты:</w:t>
                  </w:r>
                </w:p>
                <w:p w:rsidR="001F0F78" w:rsidRPr="007936DF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_____________Х.А. Межидова</w:t>
                  </w:r>
                </w:p>
              </w:tc>
            </w:tr>
            <w:tr w:rsidR="001F0F78" w:rsidRPr="007936DF" w:rsidTr="003C0440">
              <w:tc>
                <w:tcPr>
                  <w:tcW w:w="4219" w:type="dxa"/>
                </w:tcPr>
                <w:p w:rsidR="001F0F78" w:rsidRDefault="001F0F78" w:rsidP="001F0F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936DF">
                    <w:rPr>
                      <w:rFonts w:ascii="Times New Roman" w:hAnsi="Times New Roman" w:cs="Times New Roman"/>
                      <w:vertAlign w:val="superscript"/>
                    </w:rPr>
                    <w:t>Заведующий детским садом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, подпись</w:t>
                  </w:r>
                </w:p>
                <w:p w:rsidR="001F0F78" w:rsidRDefault="001F0F78" w:rsidP="001F0F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  <w:p w:rsidR="001F0F78" w:rsidRPr="003C1F46" w:rsidRDefault="001F0F78" w:rsidP="001F0F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М.П.</w:t>
                  </w:r>
                </w:p>
                <w:p w:rsidR="001F0F78" w:rsidRPr="007936DF" w:rsidRDefault="001F0F78" w:rsidP="001F0F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</w:tc>
            </w:tr>
          </w:tbl>
          <w:p w:rsidR="00192AAB" w:rsidRDefault="0019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8" w:type="dxa"/>
          </w:tcPr>
          <w:p w:rsidR="00192AAB" w:rsidRDefault="0002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«Заказчик»</w:t>
            </w:r>
          </w:p>
          <w:p w:rsidR="00192AAB" w:rsidRDefault="000239E6">
            <w:pPr>
              <w:pStyle w:val="a7"/>
              <w:ind w:leftChars="100" w:left="220" w:firstLin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</w:t>
            </w:r>
          </w:p>
          <w:p w:rsidR="00192AAB" w:rsidRDefault="000239E6">
            <w:pPr>
              <w:pStyle w:val="a7"/>
              <w:ind w:leftChars="100" w:left="220" w:firstLin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</w:t>
            </w:r>
          </w:p>
          <w:p w:rsidR="00192AAB" w:rsidRDefault="000239E6">
            <w:pPr>
              <w:pStyle w:val="a7"/>
              <w:ind w:leftChars="100" w:left="220" w:firstLin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</w:t>
            </w:r>
          </w:p>
          <w:p w:rsidR="00192AAB" w:rsidRDefault="000239E6">
            <w:pPr>
              <w:pStyle w:val="a7"/>
              <w:ind w:left="10" w:hanging="21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(Ф.И.О. родителя (законного представителя))</w:t>
            </w:r>
          </w:p>
          <w:p w:rsidR="00192AAB" w:rsidRDefault="000239E6">
            <w:pPr>
              <w:pStyle w:val="a7"/>
              <w:ind w:leftChars="100" w:left="2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Паспортные данные: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серия</w:t>
            </w:r>
            <w:r>
              <w:rPr>
                <w:bCs/>
                <w:sz w:val="20"/>
                <w:szCs w:val="20"/>
              </w:rPr>
              <w:t xml:space="preserve"> ____________ </w:t>
            </w:r>
            <w:r>
              <w:rPr>
                <w:bCs/>
                <w:i/>
                <w:sz w:val="20"/>
                <w:szCs w:val="20"/>
              </w:rPr>
              <w:t xml:space="preserve">№________________ 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i/>
                <w:sz w:val="24"/>
              </w:rPr>
            </w:pPr>
            <w:r>
              <w:rPr>
                <w:bCs/>
                <w:i/>
                <w:sz w:val="20"/>
                <w:szCs w:val="20"/>
              </w:rPr>
              <w:t>выдан</w:t>
            </w:r>
            <w:r>
              <w:rPr>
                <w:bCs/>
                <w:sz w:val="24"/>
              </w:rPr>
              <w:t>_</w:t>
            </w:r>
            <w:r>
              <w:rPr>
                <w:bCs/>
                <w:i/>
                <w:sz w:val="24"/>
              </w:rPr>
              <w:t>____________________________________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_________________________________________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_________________________________________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sz w:val="24"/>
              </w:rPr>
            </w:pPr>
            <w:r>
              <w:rPr>
                <w:bCs/>
                <w:i/>
                <w:sz w:val="20"/>
                <w:szCs w:val="20"/>
              </w:rPr>
              <w:t>дата выдачи</w:t>
            </w:r>
            <w:r>
              <w:rPr>
                <w:bCs/>
                <w:sz w:val="24"/>
              </w:rPr>
              <w:t>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>Адрес</w:t>
            </w:r>
            <w:r>
              <w:rPr>
                <w:bCs/>
                <w:sz w:val="24"/>
              </w:rPr>
              <w:t>_____________________________________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</w:t>
            </w:r>
            <w:r>
              <w:rPr>
                <w:bCs/>
                <w:sz w:val="24"/>
              </w:rPr>
              <w:t>________________________________</w:t>
            </w:r>
          </w:p>
          <w:p w:rsidR="00192AAB" w:rsidRDefault="000239E6">
            <w:pPr>
              <w:pStyle w:val="a7"/>
              <w:ind w:leftChars="100" w:left="220"/>
              <w:rPr>
                <w:bCs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>Телефон: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_____________________________</w:t>
            </w:r>
          </w:p>
          <w:p w:rsidR="00192AAB" w:rsidRDefault="00192AAB">
            <w:pPr>
              <w:pStyle w:val="a7"/>
              <w:ind w:leftChars="100" w:left="220"/>
              <w:rPr>
                <w:b/>
                <w:bCs/>
                <w:sz w:val="20"/>
                <w:szCs w:val="20"/>
              </w:rPr>
            </w:pPr>
          </w:p>
          <w:p w:rsidR="00192AAB" w:rsidRDefault="000239E6">
            <w:pPr>
              <w:pStyle w:val="a7"/>
              <w:ind w:leftChars="100" w:left="2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Подпись:_</w:t>
            </w:r>
            <w:r>
              <w:rPr>
                <w:bCs/>
                <w:sz w:val="20"/>
                <w:szCs w:val="20"/>
              </w:rPr>
              <w:t>______________/________________</w:t>
            </w:r>
          </w:p>
          <w:p w:rsidR="00192AAB" w:rsidRDefault="00192AAB">
            <w:pPr>
              <w:pStyle w:val="a7"/>
              <w:ind w:leftChars="100" w:left="220"/>
              <w:rPr>
                <w:b/>
                <w:bCs/>
                <w:sz w:val="20"/>
                <w:szCs w:val="20"/>
              </w:rPr>
            </w:pPr>
          </w:p>
          <w:p w:rsidR="00192AAB" w:rsidRDefault="000239E6">
            <w:pPr>
              <w:spacing w:after="0" w:line="240" w:lineRule="auto"/>
              <w:ind w:leftChars="100"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«____»__________20 ___ г.</w:t>
            </w:r>
          </w:p>
          <w:p w:rsidR="00192AAB" w:rsidRDefault="0019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AAB" w:rsidRDefault="00192AAB">
      <w:pPr>
        <w:spacing w:after="0"/>
      </w:pPr>
    </w:p>
    <w:sectPr w:rsidR="00192AA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E6" w:rsidRDefault="000239E6">
      <w:pPr>
        <w:spacing w:line="240" w:lineRule="auto"/>
      </w:pPr>
      <w:r>
        <w:separator/>
      </w:r>
    </w:p>
  </w:endnote>
  <w:endnote w:type="continuationSeparator" w:id="0">
    <w:p w:rsidR="000239E6" w:rsidRDefault="00023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E6" w:rsidRDefault="000239E6">
      <w:pPr>
        <w:spacing w:after="0"/>
      </w:pPr>
      <w:r>
        <w:separator/>
      </w:r>
    </w:p>
  </w:footnote>
  <w:footnote w:type="continuationSeparator" w:id="0">
    <w:p w:rsidR="000239E6" w:rsidRDefault="000239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0B"/>
    <w:rsid w:val="00002D70"/>
    <w:rsid w:val="000239E6"/>
    <w:rsid w:val="000339E2"/>
    <w:rsid w:val="00040DA3"/>
    <w:rsid w:val="00083FB1"/>
    <w:rsid w:val="000A6692"/>
    <w:rsid w:val="000B436F"/>
    <w:rsid w:val="000C7D6B"/>
    <w:rsid w:val="000E0C6A"/>
    <w:rsid w:val="001236CD"/>
    <w:rsid w:val="00134E2B"/>
    <w:rsid w:val="0014315A"/>
    <w:rsid w:val="0016768C"/>
    <w:rsid w:val="00192AAB"/>
    <w:rsid w:val="001A17BF"/>
    <w:rsid w:val="001E0F8A"/>
    <w:rsid w:val="001E795E"/>
    <w:rsid w:val="001F0F78"/>
    <w:rsid w:val="002043D9"/>
    <w:rsid w:val="00213258"/>
    <w:rsid w:val="0023475B"/>
    <w:rsid w:val="00256EA0"/>
    <w:rsid w:val="002A0875"/>
    <w:rsid w:val="0033709C"/>
    <w:rsid w:val="003C4CC4"/>
    <w:rsid w:val="004054C3"/>
    <w:rsid w:val="004316C2"/>
    <w:rsid w:val="004F3288"/>
    <w:rsid w:val="004F40A8"/>
    <w:rsid w:val="00501F67"/>
    <w:rsid w:val="00535FD6"/>
    <w:rsid w:val="0056640B"/>
    <w:rsid w:val="00567A1C"/>
    <w:rsid w:val="0059555E"/>
    <w:rsid w:val="005D004F"/>
    <w:rsid w:val="005F5F88"/>
    <w:rsid w:val="006234D6"/>
    <w:rsid w:val="00721A42"/>
    <w:rsid w:val="00767CC2"/>
    <w:rsid w:val="007D4D44"/>
    <w:rsid w:val="007D6B6A"/>
    <w:rsid w:val="00877AF6"/>
    <w:rsid w:val="00903FDC"/>
    <w:rsid w:val="009316D5"/>
    <w:rsid w:val="0093397D"/>
    <w:rsid w:val="009577F1"/>
    <w:rsid w:val="00A47935"/>
    <w:rsid w:val="00A6518C"/>
    <w:rsid w:val="00A90D22"/>
    <w:rsid w:val="00B157C0"/>
    <w:rsid w:val="00B47EF9"/>
    <w:rsid w:val="00B926C9"/>
    <w:rsid w:val="00BA4333"/>
    <w:rsid w:val="00BD148F"/>
    <w:rsid w:val="00C4325C"/>
    <w:rsid w:val="00C55602"/>
    <w:rsid w:val="00CB71AD"/>
    <w:rsid w:val="00CF285E"/>
    <w:rsid w:val="00D23D63"/>
    <w:rsid w:val="00D91531"/>
    <w:rsid w:val="00E14FB8"/>
    <w:rsid w:val="00E170C8"/>
    <w:rsid w:val="00E6771A"/>
    <w:rsid w:val="00F15679"/>
    <w:rsid w:val="00F37309"/>
    <w:rsid w:val="43436946"/>
    <w:rsid w:val="62A8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C327"/>
  <w15:docId w15:val="{AB57F3CC-1D82-43D0-B9D3-C447C54B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0F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hyperlink" Target="http://base.garant.ru/101060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64072/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8348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E540-5701-4825-9BC2-B3E3509F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55</cp:revision>
  <cp:lastPrinted>2022-10-10T12:12:00Z</cp:lastPrinted>
  <dcterms:created xsi:type="dcterms:W3CDTF">2014-07-30T15:27:00Z</dcterms:created>
  <dcterms:modified xsi:type="dcterms:W3CDTF">2025-10-27T13:52:00Z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A3BDF826AAD546ADA5F72C2AEB55FA14_12</vt:lpwstr>
  </property>
</Properties>
</file>